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標楷體"/>
        </w:rPr>
      </w:pPr>
      <w:r>
        <w:rPr>
          <w:rFonts w:eastAsia="標楷體"/>
        </w:rPr>
        <w:t>商管學院教育目標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習得了解專業知識：</w:t>
      </w:r>
      <w:r>
        <w:rPr>
          <w:rFonts w:eastAsia="標楷體"/>
        </w:rPr>
        <w:tab/>
        <w:t>(1)</w:t>
      </w:r>
      <w:r>
        <w:rPr>
          <w:rFonts w:eastAsia="標楷體"/>
        </w:rPr>
        <w:t>論文的專業性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有效學習自我規劃：</w:t>
      </w:r>
      <w:r>
        <w:rPr>
          <w:rFonts w:eastAsia="標楷體"/>
        </w:rPr>
        <w:tab/>
        <w:t>(2)</w:t>
      </w:r>
      <w:r>
        <w:rPr>
          <w:rFonts w:eastAsia="標楷體"/>
        </w:rPr>
        <w:t>論文的創新程度</w:t>
      </w:r>
    </w:p>
    <w:p>
      <w:pPr>
        <w:pStyle w:val="Normal"/>
        <w:rPr/>
      </w:pPr>
      <w:r>
        <w:rPr>
          <w:rFonts w:eastAsia="標楷體"/>
        </w:rPr>
        <w:t>3.</w:t>
      </w:r>
      <w:r>
        <w:rPr>
          <w:rFonts w:eastAsia="標楷體"/>
        </w:rPr>
        <w:t>植基理論契合實務：</w:t>
      </w:r>
      <w:r>
        <w:rPr>
          <w:rFonts w:eastAsia="標楷體"/>
        </w:rPr>
        <w:tab/>
        <w:t>(3.1)</w:t>
      </w:r>
      <w:r>
        <w:rPr>
          <w:rFonts w:eastAsia="標楷體"/>
        </w:rPr>
        <w:t>論文的實務應用性</w:t>
      </w:r>
      <w:r>
        <w:rPr>
          <w:rFonts w:eastAsia="Times New Roman"/>
        </w:rPr>
        <w:t xml:space="preserve"> </w:t>
      </w:r>
      <w:r>
        <w:rPr>
          <w:rFonts w:eastAsia="標楷體"/>
        </w:rPr>
        <w:t>(3.2)</w:t>
      </w:r>
      <w:r>
        <w:rPr>
          <w:rFonts w:eastAsia="標楷體"/>
        </w:rPr>
        <w:t>論文對趨勢變化的捕捉程度</w:t>
      </w:r>
    </w:p>
    <w:p>
      <w:pPr>
        <w:pStyle w:val="Normal"/>
        <w:rPr/>
      </w:pPr>
      <w:r>
        <w:rPr>
          <w:rFonts w:eastAsia="標楷體"/>
        </w:rPr>
        <w:t>4.</w:t>
      </w:r>
      <w:r>
        <w:rPr>
          <w:rFonts w:eastAsia="標楷體"/>
        </w:rPr>
        <w:t>人際溝通團隊合作：</w:t>
      </w:r>
      <w:r>
        <w:rPr>
          <w:rFonts w:eastAsia="標楷體"/>
        </w:rPr>
        <w:tab/>
        <w:t>(4.1)</w:t>
      </w:r>
      <w:r>
        <w:rPr>
          <w:rFonts w:eastAsia="標楷體"/>
        </w:rPr>
        <w:t>論文文字流暢程度</w:t>
      </w:r>
      <w:r>
        <w:rPr>
          <w:rFonts w:eastAsia="Times New Roman"/>
        </w:rPr>
        <w:t xml:space="preserve"> </w:t>
      </w:r>
      <w:r>
        <w:rPr>
          <w:rFonts w:eastAsia="標楷體"/>
        </w:rPr>
        <w:t>(4.2)</w:t>
      </w:r>
      <w:r>
        <w:rPr>
          <w:rFonts w:eastAsia="標楷體"/>
        </w:rPr>
        <w:t>口頭報告清晰程度</w:t>
      </w:r>
    </w:p>
    <w:p>
      <w:pPr>
        <w:pStyle w:val="Normal"/>
        <w:rPr/>
      </w:pPr>
      <w:r>
        <w:rPr>
          <w:rFonts w:eastAsia="標楷體"/>
        </w:rPr>
        <w:t>5.</w:t>
      </w:r>
      <w:r>
        <w:rPr>
          <w:rFonts w:eastAsia="標楷體"/>
        </w:rPr>
        <w:t>分析問題提供建議：</w:t>
      </w:r>
      <w:r>
        <w:rPr>
          <w:rFonts w:eastAsia="標楷體"/>
        </w:rPr>
        <w:tab/>
        <w:t>(5.1)</w:t>
      </w:r>
      <w:r>
        <w:rPr>
          <w:rFonts w:eastAsia="標楷體"/>
        </w:rPr>
        <w:t>對相關決策制定之協助程度</w:t>
      </w:r>
      <w:r>
        <w:rPr>
          <w:rFonts w:eastAsia="Times New Roman"/>
        </w:rPr>
        <w:t xml:space="preserve"> </w:t>
      </w:r>
      <w:r>
        <w:rPr>
          <w:rFonts w:eastAsia="標楷體"/>
        </w:rPr>
        <w:t>(5.2)</w:t>
      </w:r>
      <w:r>
        <w:rPr>
          <w:rFonts w:eastAsia="標楷體"/>
        </w:rPr>
        <w:t>對相關問題的解答程度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/>
        </w:rPr>
        <w:t>道德知覺全球公民：</w:t>
      </w:r>
      <w:r>
        <w:rPr>
          <w:rFonts w:eastAsia="標楷體"/>
        </w:rPr>
        <w:t>(6)</w:t>
      </w:r>
      <w:r>
        <w:rPr>
          <w:rFonts w:eastAsia="標楷體"/>
        </w:rPr>
        <w:t>論文的國際視野</w:t>
      </w:r>
    </w:p>
    <w:p>
      <w:pPr>
        <w:pStyle w:val="Normal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</w:r>
    </w:p>
    <w:p>
      <w:pPr>
        <w:pStyle w:val="Normal"/>
        <w:spacing w:lineRule="auto" w:line="360"/>
        <w:rPr>
          <w:b/>
          <w:b/>
          <w:color w:val="000000"/>
        </w:rPr>
      </w:pPr>
      <w:r>
        <w:rPr>
          <w:rFonts w:eastAsia="標楷體"/>
          <w:b/>
          <w:color w:val="000000"/>
        </w:rPr>
        <w:t>口試日期</w:t>
      </w:r>
      <w:r>
        <w:rPr>
          <w:rFonts w:eastAsia="標楷體"/>
          <w:b/>
          <w:color w:val="000000"/>
        </w:rPr>
        <w:t>Defense date</w:t>
      </w:r>
      <w:r>
        <w:rPr>
          <w:rFonts w:eastAsia="標楷體"/>
          <w:b/>
          <w:color w:val="000000"/>
        </w:rPr>
        <w:t>：</w:t>
      </w:r>
      <w:r>
        <w:rPr>
          <w:rFonts w:eastAsia="Times New Roman"/>
          <w:b/>
          <w:color w:val="000000"/>
        </w:rPr>
        <w:t xml:space="preserve">     </w:t>
      </w:r>
      <w:r>
        <w:rPr>
          <w:rFonts w:eastAsia="標楷體"/>
          <w:b/>
          <w:color w:val="000000"/>
        </w:rPr>
        <w:t>年</w:t>
      </w:r>
      <w:r>
        <w:rPr>
          <w:rFonts w:eastAsia="Times New Roman"/>
          <w:b/>
          <w:color w:val="000000"/>
        </w:rPr>
        <w:t xml:space="preserve">     </w:t>
      </w:r>
      <w:r>
        <w:rPr>
          <w:rFonts w:eastAsia="標楷體"/>
          <w:b/>
          <w:color w:val="000000"/>
        </w:rPr>
        <w:t>月</w:t>
      </w:r>
      <w:r>
        <w:rPr>
          <w:rFonts w:eastAsia="Times New Roman"/>
          <w:b/>
          <w:color w:val="000000"/>
        </w:rPr>
        <w:t xml:space="preserve">      </w:t>
      </w:r>
      <w:r>
        <w:rPr>
          <w:rFonts w:eastAsia="標楷體"/>
          <w:b/>
          <w:color w:val="000000"/>
        </w:rPr>
        <w:t>日</w:t>
      </w:r>
    </w:p>
    <w:p>
      <w:pPr>
        <w:pStyle w:val="Normal"/>
        <w:spacing w:lineRule="auto" w:line="360"/>
        <w:rPr/>
      </w:pPr>
      <w:r>
        <w:rPr>
          <w:rFonts w:eastAsia="標楷體"/>
          <w:b/>
          <w:color w:val="000000"/>
        </w:rPr>
        <w:t>系所：</w:t>
      </w:r>
      <w:r>
        <w:rPr>
          <w:rFonts w:eastAsia="標楷體"/>
          <w:b/>
          <w:color w:val="000000"/>
        </w:rPr>
        <w:t>經管碩全英語</w:t>
      </w:r>
      <w:r>
        <w:rPr>
          <w:rFonts w:eastAsia="Times New Roman"/>
          <w:b/>
          <w:color w:val="000000"/>
        </w:rPr>
        <w:t xml:space="preserve">    </w:t>
      </w:r>
      <w:r>
        <w:rPr>
          <w:rFonts w:eastAsia="標楷體"/>
          <w:b/>
          <w:color w:val="000000"/>
        </w:rPr>
        <w:t>學生姓名</w:t>
      </w:r>
      <w:r>
        <w:rPr>
          <w:rFonts w:eastAsia="標楷體"/>
          <w:b/>
          <w:color w:val="000000"/>
        </w:rPr>
        <w:t>Name</w:t>
      </w:r>
      <w:r>
        <w:rPr>
          <w:rFonts w:eastAsia="標楷體"/>
          <w:b/>
          <w:color w:val="000000"/>
        </w:rPr>
        <w:t>：</w:t>
      </w:r>
      <w:r>
        <w:rPr>
          <w:rFonts w:eastAsia="Times New Roman"/>
          <w:b/>
          <w:color w:val="000000"/>
        </w:rPr>
        <w:t xml:space="preserve">                  </w:t>
      </w:r>
      <w:r>
        <w:rPr>
          <w:rFonts w:eastAsia="標楷體"/>
          <w:b/>
          <w:color w:val="000000"/>
        </w:rPr>
        <w:t>學號</w:t>
      </w:r>
      <w:r>
        <w:rPr>
          <w:rFonts w:eastAsia="標楷體"/>
          <w:b/>
          <w:color w:val="000000"/>
        </w:rPr>
        <w:t>Student ID no.</w:t>
      </w:r>
      <w:r>
        <w:rPr>
          <w:rFonts w:eastAsia="標楷體"/>
          <w:b/>
          <w:color w:val="000000"/>
        </w:rPr>
        <w:t>：</w:t>
      </w:r>
    </w:p>
    <w:p>
      <w:pPr>
        <w:pStyle w:val="Normal"/>
        <w:tabs>
          <w:tab w:val="clear" w:pos="480"/>
          <w:tab w:val="left" w:pos="2929" w:leader="none"/>
        </w:tabs>
        <w:spacing w:lineRule="auto" w:line="360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  <w:t>評審委員簽名：</w:t>
      </w:r>
    </w:p>
    <w:p>
      <w:pPr>
        <w:pStyle w:val="Normal"/>
        <w:rPr>
          <w:rFonts w:ascii="標楷體" w:hAnsi="標楷體" w:eastAsia="標楷體" w:cs="標楷體"/>
          <w:b/>
          <w:b/>
          <w:color w:val="000000"/>
        </w:rPr>
      </w:pPr>
      <w:r>
        <w:rPr>
          <w:rFonts w:eastAsia="標楷體" w:cs="標楷體" w:ascii="標楷體" w:hAnsi="標楷體"/>
          <w:b/>
          <w:color w:val="000000"/>
        </w:rPr>
      </w:r>
    </w:p>
    <w:p>
      <w:pPr>
        <w:pStyle w:val="Normal"/>
        <w:jc w:val="center"/>
        <w:rPr/>
      </w:pPr>
      <w:r>
        <w:rPr>
          <w:rFonts w:ascii="標楷體" w:hAnsi="標楷體" w:cs="標楷體" w:eastAsia="標楷體"/>
          <w:sz w:val="32"/>
          <w:szCs w:val="32"/>
        </w:rPr>
        <w:t>淡江大學</w:t>
      </w:r>
      <w:r>
        <w:rPr>
          <w:rFonts w:ascii="標楷體" w:hAnsi="標楷體" w:cs="標楷體" w:eastAsia="標楷體"/>
          <w:b/>
          <w:color w:val="000000"/>
          <w:sz w:val="32"/>
          <w:szCs w:val="32"/>
        </w:rPr>
        <w:t>經管碩全英語</w:t>
      </w:r>
      <w:r>
        <w:rPr>
          <w:rFonts w:ascii="標楷體" w:hAnsi="標楷體" w:cs="標楷體" w:eastAsia="標楷體"/>
          <w:sz w:val="32"/>
          <w:szCs w:val="32"/>
        </w:rPr>
        <w:t>碩士學位學程口試確保學習成效評量表</w:t>
      </w:r>
    </w:p>
    <w:p>
      <w:pPr>
        <w:pStyle w:val="Normal"/>
        <w:rPr>
          <w:rFonts w:ascii="標楷體" w:hAnsi="標楷體" w:eastAsia="標楷體" w:cs="標楷體"/>
          <w:color w:val="FF0000"/>
        </w:rPr>
      </w:pPr>
      <w:r>
        <w:rPr>
          <w:rFonts w:ascii="標楷體" w:hAnsi="標楷體" w:cs="標楷體" w:eastAsia="標楷體"/>
          <w:color w:val="FF0000"/>
        </w:rPr>
        <w:t>論文口試時，請口試委員勾選。</w:t>
      </w:r>
    </w:p>
    <w:tbl>
      <w:tblPr>
        <w:tblW w:w="10500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528"/>
        <w:gridCol w:w="1529"/>
        <w:gridCol w:w="1529"/>
        <w:gridCol w:w="1529"/>
        <w:gridCol w:w="1680"/>
      </w:tblGrid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ascii="標楷體" w:hAnsi="標楷體" w:cs="標楷體" w:eastAsia="標楷體"/>
                <w:kern w:val="2"/>
              </w:rPr>
              <w:t>無法判斷</w:t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(N/A)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ascii="標楷體" w:hAnsi="標楷體" w:cs="標楷體" w:eastAsia="標楷體"/>
                <w:kern w:val="2"/>
              </w:rPr>
              <w:t>差</w:t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(poor)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ascii="標楷體" w:hAnsi="標楷體" w:cs="標楷體" w:eastAsia="標楷體"/>
                <w:kern w:val="2"/>
              </w:rPr>
              <w:t>普通</w:t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(average)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ascii="標楷體" w:hAnsi="標楷體" w:cs="標楷體" w:eastAsia="標楷體"/>
                <w:kern w:val="2"/>
              </w:rPr>
              <w:t>好</w:t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(good)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ascii="標楷體" w:hAnsi="標楷體" w:cs="標楷體" w:eastAsia="標楷體"/>
                <w:kern w:val="2"/>
              </w:rPr>
              <w:t>極好</w:t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(excellent)</w:t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1.</w:t>
            </w:r>
            <w:r>
              <w:rPr>
                <w:rFonts w:ascii="標楷體" w:hAnsi="標楷體" w:cs="標楷體" w:eastAsia="標楷體"/>
                <w:kern w:val="2"/>
              </w:rPr>
              <w:t>論文的專業性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2.</w:t>
            </w:r>
            <w:r>
              <w:rPr>
                <w:rFonts w:ascii="標楷體" w:hAnsi="標楷體" w:cs="標楷體" w:eastAsia="標楷體"/>
                <w:kern w:val="2"/>
              </w:rPr>
              <w:t>論文的創新程度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3.1</w:t>
            </w:r>
            <w:r>
              <w:rPr>
                <w:rFonts w:ascii="標楷體" w:hAnsi="標楷體" w:cs="標楷體" w:eastAsia="標楷體"/>
                <w:kern w:val="2"/>
              </w:rPr>
              <w:t>論文的實務應用性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3.2</w:t>
            </w:r>
            <w:r>
              <w:rPr>
                <w:rFonts w:ascii="標楷體" w:hAnsi="標楷體" w:cs="標楷體" w:eastAsia="標楷體"/>
                <w:kern w:val="2"/>
              </w:rPr>
              <w:t>論文對趨勢變化的捕捉程度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 xml:space="preserve">4.1 </w:t>
            </w:r>
            <w:r>
              <w:rPr>
                <w:rFonts w:ascii="標楷體" w:hAnsi="標楷體" w:cs="標楷體" w:eastAsia="標楷體"/>
                <w:kern w:val="2"/>
              </w:rPr>
              <w:t>論文文字流暢程度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 xml:space="preserve">4.1 </w:t>
            </w:r>
            <w:r>
              <w:rPr>
                <w:rFonts w:ascii="標楷體" w:hAnsi="標楷體" w:cs="標楷體" w:eastAsia="標楷體"/>
                <w:kern w:val="2"/>
              </w:rPr>
              <w:t>口頭報告清晰程度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>5.1</w:t>
            </w:r>
            <w:r>
              <w:rPr>
                <w:rFonts w:ascii="標楷體" w:hAnsi="標楷體" w:cs="標楷體" w:eastAsia="標楷體"/>
                <w:kern w:val="2"/>
              </w:rPr>
              <w:t>對相關決策制定之協助程度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 xml:space="preserve">5.2 </w:t>
            </w:r>
            <w:r>
              <w:rPr>
                <w:rFonts w:ascii="標楷體" w:hAnsi="標楷體" w:cs="標楷體" w:eastAsia="標楷體"/>
                <w:kern w:val="2"/>
              </w:rPr>
              <w:t>對相關問題的解答程度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 xml:space="preserve">6.1 </w:t>
            </w:r>
            <w:r>
              <w:rPr>
                <w:rFonts w:ascii="標楷體" w:hAnsi="標楷體" w:cs="標楷體" w:eastAsia="標楷體"/>
                <w:kern w:val="2"/>
              </w:rPr>
              <w:t>論文的國際視野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  <w:tr>
        <w:trPr>
          <w:trHeight w:val="794" w:hRule="atLeast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425" w:right="0" w:hanging="425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  <w:t xml:space="preserve">6.2 </w:t>
            </w:r>
            <w:r>
              <w:rPr>
                <w:rFonts w:ascii="標楷體" w:hAnsi="標楷體" w:cs="標楷體" w:eastAsia="標楷體"/>
                <w:kern w:val="2"/>
              </w:rPr>
              <w:t>論文的整體價值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kern w:val="2"/>
              </w:rPr>
            </w:pPr>
            <w:r>
              <w:rPr>
                <w:rFonts w:eastAsia="標楷體" w:cs="標楷體" w:ascii="標楷體" w:hAnsi="標楷體"/>
                <w:kern w:val="2"/>
              </w:rPr>
            </w:r>
          </w:p>
        </w:tc>
      </w:tr>
    </w:tbl>
    <w:p>
      <w:pPr>
        <w:pStyle w:val="Normal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sectPr>
      <w:footerReference w:type="default" r:id="rId2"/>
      <w:type w:val="nextPage"/>
      <w:pgSz w:w="11906" w:h="16838"/>
      <w:pgMar w:left="993" w:right="849" w:header="0" w:top="709" w:footer="361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ascii="Times New Roman" w:hAnsi="Times New Roman" w:eastAsia="新細明體;PMingLiU" w:cs="Times New Roman"/>
      <w:sz w:val="20"/>
      <w:szCs w:val="20"/>
    </w:rPr>
  </w:style>
  <w:style w:type="character" w:styleId="Style16">
    <w:name w:val="頁尾 字元"/>
    <w:qFormat/>
    <w:rPr>
      <w:rFonts w:ascii="Times New Roman" w:hAnsi="Times New Roman" w:eastAsia="新細明體;PMingLiU" w:cs="Times New Roman"/>
      <w:sz w:val="20"/>
      <w:szCs w:val="20"/>
    </w:rPr>
  </w:style>
  <w:style w:type="character" w:styleId="Style17">
    <w:name w:val="註解方塊文字 字元"/>
    <w:qFormat/>
    <w:rPr>
      <w:rFonts w:ascii="Cambria" w:hAnsi="Cambria" w:eastAsia="新細明體;PMingLiU" w:cs="Times New Roman"/>
      <w:sz w:val="18"/>
      <w:szCs w:val="18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pPr>
      <w:snapToGrid w:val="false"/>
    </w:pPr>
    <w:rPr>
      <w:sz w:val="20"/>
      <w:szCs w:val="20"/>
    </w:rPr>
  </w:style>
  <w:style w:type="paragraph" w:styleId="Style24">
    <w:name w:val="Footer"/>
    <w:basedOn w:val="Normal"/>
    <w:pPr>
      <w:snapToGrid w:val="false"/>
    </w:pPr>
    <w:rPr>
      <w:sz w:val="20"/>
      <w:szCs w:val="20"/>
    </w:rPr>
  </w:style>
  <w:style w:type="paragraph" w:styleId="Style25">
    <w:name w:val="清單段落"/>
    <w:basedOn w:val="Normal"/>
    <w:qFormat/>
    <w:pPr>
      <w:ind w:left="480" w:right="0" w:hanging="0"/>
    </w:pPr>
    <w:rPr/>
  </w:style>
  <w:style w:type="paragraph" w:styleId="Style26">
    <w:name w:val="註解方塊文字"/>
    <w:basedOn w:val="Normal"/>
    <w:qFormat/>
    <w:pPr/>
    <w:rPr>
      <w:rFonts w:ascii="Cambria" w:hAnsi="Cambria" w:eastAsia="新細明體;PMingLiU" w:cs="Times New Roman"/>
      <w:sz w:val="18"/>
      <w:szCs w:val="18"/>
    </w:rPr>
  </w:style>
  <w:style w:type="paragraph" w:styleId="Style27">
    <w:name w:val="表格內容"/>
    <w:basedOn w:val="Normal"/>
    <w:qFormat/>
    <w:pPr>
      <w:suppressLineNumbers/>
    </w:pPr>
    <w:rPr/>
  </w:style>
  <w:style w:type="paragraph" w:styleId="Style28">
    <w:name w:val="表格標題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LibreOffice/6.2.7.1$Windows_X86_64 LibreOffice_project/23edc44b61b830b7d749943e020e96f5a7df63bf</Application>
  <Pages>1</Pages>
  <Words>345</Words>
  <CharactersWithSpaces>506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2015-03-08T11:33:00Z</dcterms:created>
  <dc:creator>tku-staff</dc:creator>
  <dc:description/>
  <dc:language>zh-TW</dc:language>
  <cp:lastModifiedBy/>
  <cp:lastPrinted>2014-05-13T10:44:00Z</cp:lastPrinted>
  <dcterms:modified xsi:type="dcterms:W3CDTF">2019-12-11T11:30:51Z</dcterms:modified>
  <cp:revision>4</cp:revision>
  <dc:subject/>
  <dc:title/>
</cp:coreProperties>
</file>